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EFFECT OF ANICOAGULANT ON DEEP VENOUS THROMBOSIS </w:t>
      </w:r>
    </w:p>
    <w:p w:rsidR="00F46F33" w:rsidRDefault="00B921ED" w:rsidP="00F46F33">
      <w:pPr>
        <w:widowControl w:val="0"/>
        <w:autoSpaceDE w:val="0"/>
        <w:autoSpaceDN w:val="0"/>
        <w:adjustRightInd w:val="0"/>
      </w:pPr>
      <w:r w:rsidRPr="00F46F33">
        <w:rPr>
          <w:b/>
          <w:bCs/>
          <w:u w:val="single"/>
        </w:rPr>
        <w:t>T</w:t>
      </w:r>
      <w:r w:rsidR="00F46F33" w:rsidRPr="00F46F33">
        <w:rPr>
          <w:b/>
          <w:bCs/>
          <w:u w:val="single"/>
        </w:rPr>
        <w:t>.</w:t>
      </w:r>
      <w:r w:rsidRPr="00F46F33">
        <w:rPr>
          <w:b/>
          <w:bCs/>
          <w:u w:val="single"/>
        </w:rPr>
        <w:t xml:space="preserve"> Tomaru</w:t>
      </w:r>
      <w:r w:rsidR="00F46F33" w:rsidRPr="00F46F33">
        <w:rPr>
          <w:b/>
          <w:bCs/>
          <w:u w:val="single"/>
          <w:vertAlign w:val="superscript"/>
        </w:rPr>
        <w:t>1</w:t>
      </w:r>
      <w:r>
        <w:t>, S</w:t>
      </w:r>
      <w:r w:rsidR="00F46F33">
        <w:t>.</w:t>
      </w:r>
      <w:r>
        <w:t xml:space="preserve"> Kodera</w:t>
      </w:r>
      <w:r w:rsidR="00F46F33" w:rsidRPr="00F46F33">
        <w:rPr>
          <w:vertAlign w:val="superscript"/>
        </w:rPr>
        <w:t>2</w:t>
      </w:r>
      <w:r>
        <w:t>, T</w:t>
      </w:r>
      <w:r w:rsidR="00F46F33">
        <w:t>.</w:t>
      </w:r>
      <w:r>
        <w:t xml:space="preserve"> Matsubara</w:t>
      </w:r>
      <w:r w:rsidR="00F46F33" w:rsidRPr="00F46F33">
        <w:rPr>
          <w:vertAlign w:val="superscript"/>
        </w:rPr>
        <w:t>3</w:t>
      </w:r>
      <w:r>
        <w:t>, E</w:t>
      </w:r>
      <w:r w:rsidR="00F46F33">
        <w:t>.</w:t>
      </w:r>
      <w:r>
        <w:t xml:space="preserve"> Matsubara</w:t>
      </w:r>
      <w:r w:rsidR="00F46F33" w:rsidRPr="00F46F33">
        <w:rPr>
          <w:vertAlign w:val="superscript"/>
        </w:rPr>
        <w:t>3</w:t>
      </w:r>
      <w:r>
        <w:t>, T</w:t>
      </w:r>
      <w:r w:rsidR="00F46F33">
        <w:t>.</w:t>
      </w:r>
      <w:r>
        <w:t xml:space="preserve"> Kon</w:t>
      </w:r>
      <w:r w:rsidR="00F46F33" w:rsidRPr="00F46F33">
        <w:rPr>
          <w:vertAlign w:val="superscript"/>
        </w:rPr>
        <w:t>1</w:t>
      </w:r>
      <w:r>
        <w:t>, J</w:t>
      </w:r>
      <w:r w:rsidR="00F46F33">
        <w:t>.</w:t>
      </w:r>
      <w:r>
        <w:t xml:space="preserve"> Suzuki</w:t>
      </w:r>
      <w:r w:rsidR="00F46F33" w:rsidRPr="00F46F33">
        <w:rPr>
          <w:vertAlign w:val="superscript"/>
        </w:rPr>
        <w:t>1</w:t>
      </w:r>
      <w:r>
        <w:t xml:space="preserve">, </w:t>
      </w:r>
    </w:p>
    <w:p w:rsidR="00B921ED" w:rsidRDefault="00B921ED" w:rsidP="00F46F33">
      <w:pPr>
        <w:widowControl w:val="0"/>
        <w:autoSpaceDE w:val="0"/>
        <w:autoSpaceDN w:val="0"/>
        <w:adjustRightInd w:val="0"/>
      </w:pPr>
      <w:r>
        <w:t>T</w:t>
      </w:r>
      <w:r w:rsidR="00F46F33">
        <w:t>.</w:t>
      </w:r>
      <w:r>
        <w:t xml:space="preserve"> Tsutsumi</w:t>
      </w:r>
      <w:r w:rsidR="00F46F33" w:rsidRPr="00F46F33">
        <w:rPr>
          <w:vertAlign w:val="superscript"/>
        </w:rPr>
        <w:t>4</w:t>
      </w:r>
      <w:r>
        <w:t>, T</w:t>
      </w:r>
      <w:r w:rsidR="00F46F33">
        <w:t>.</w:t>
      </w:r>
      <w:r>
        <w:t xml:space="preserve"> Nakajima</w:t>
      </w:r>
      <w:r w:rsidR="00F46F33" w:rsidRPr="00F46F33">
        <w:rPr>
          <w:vertAlign w:val="superscript"/>
        </w:rPr>
        <w:t>5</w:t>
      </w:r>
    </w:p>
    <w:p w:rsidR="00F46F33" w:rsidRDefault="00F46F33" w:rsidP="00F46F3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>Toho University Sakura Medical Center,</w:t>
      </w:r>
      <w:r>
        <w:rPr>
          <w:color w:val="000000"/>
        </w:rPr>
        <w:t xml:space="preserve"> </w:t>
      </w:r>
      <w:r w:rsidR="00B921ED">
        <w:rPr>
          <w:color w:val="000000"/>
        </w:rPr>
        <w:t>Sakura, Chiba,</w:t>
      </w:r>
      <w:r>
        <w:rPr>
          <w:color w:val="000000"/>
        </w:rPr>
        <w:t xml:space="preserve"> </w:t>
      </w:r>
      <w:r w:rsidR="00B921ED">
        <w:rPr>
          <w:color w:val="000000"/>
        </w:rPr>
        <w:t>Japan</w:t>
      </w:r>
    </w:p>
    <w:p w:rsidR="00F46F33" w:rsidRDefault="00F46F33" w:rsidP="00F46F3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>Asahi Chu-</w:t>
      </w:r>
      <w:proofErr w:type="spellStart"/>
      <w:r w:rsidR="00B921ED">
        <w:rPr>
          <w:color w:val="000000"/>
        </w:rPr>
        <w:t>ou</w:t>
      </w:r>
      <w:proofErr w:type="spellEnd"/>
      <w:r w:rsidR="00B921ED">
        <w:rPr>
          <w:color w:val="000000"/>
        </w:rPr>
        <w:t xml:space="preserve"> Hospital,</w:t>
      </w:r>
      <w:r>
        <w:rPr>
          <w:color w:val="000000"/>
        </w:rPr>
        <w:t xml:space="preserve"> </w:t>
      </w:r>
      <w:r w:rsidR="00B921ED">
        <w:rPr>
          <w:color w:val="000000"/>
        </w:rPr>
        <w:t>Asahi,</w:t>
      </w:r>
      <w:r>
        <w:rPr>
          <w:color w:val="000000"/>
        </w:rPr>
        <w:t xml:space="preserve"> </w:t>
      </w:r>
      <w:r w:rsidR="00B921ED">
        <w:rPr>
          <w:color w:val="000000"/>
        </w:rPr>
        <w:t>Chiba,</w:t>
      </w:r>
      <w:r>
        <w:rPr>
          <w:color w:val="000000"/>
        </w:rPr>
        <w:t xml:space="preserve"> </w:t>
      </w:r>
      <w:r w:rsidR="00B921ED">
        <w:rPr>
          <w:color w:val="000000"/>
        </w:rPr>
        <w:t>Japan</w:t>
      </w:r>
    </w:p>
    <w:p w:rsidR="00F46F33" w:rsidRDefault="00F46F33" w:rsidP="00F46F3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 </w:t>
      </w:r>
      <w:r w:rsidR="00B921ED">
        <w:rPr>
          <w:color w:val="000000"/>
        </w:rPr>
        <w:t>Tokyo University Hospital,</w:t>
      </w:r>
      <w:r>
        <w:rPr>
          <w:color w:val="000000"/>
        </w:rPr>
        <w:t xml:space="preserve"> </w:t>
      </w:r>
      <w:r w:rsidR="00B921ED">
        <w:rPr>
          <w:color w:val="000000"/>
        </w:rPr>
        <w:t>Tokyo,</w:t>
      </w:r>
      <w:r>
        <w:rPr>
          <w:color w:val="000000"/>
        </w:rPr>
        <w:t xml:space="preserve"> </w:t>
      </w:r>
      <w:r w:rsidR="00B921ED">
        <w:rPr>
          <w:color w:val="000000"/>
        </w:rPr>
        <w:t>Japan</w:t>
      </w:r>
    </w:p>
    <w:p w:rsidR="00F46F33" w:rsidRDefault="00F46F33" w:rsidP="00F46F3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4. </w:t>
      </w:r>
      <w:r w:rsidR="00B921ED">
        <w:rPr>
          <w:color w:val="000000"/>
        </w:rPr>
        <w:t>Eda Hospital,</w:t>
      </w:r>
      <w:r>
        <w:rPr>
          <w:color w:val="000000"/>
        </w:rPr>
        <w:t xml:space="preserve"> </w:t>
      </w:r>
      <w:r w:rsidR="00B921ED">
        <w:rPr>
          <w:color w:val="000000"/>
        </w:rPr>
        <w:t>Yokohama,</w:t>
      </w:r>
      <w:r>
        <w:rPr>
          <w:color w:val="000000"/>
        </w:rPr>
        <w:t xml:space="preserve"> </w:t>
      </w:r>
      <w:r w:rsidR="00B921ED">
        <w:rPr>
          <w:color w:val="000000"/>
        </w:rPr>
        <w:t>Kanagawa, Japan</w:t>
      </w:r>
    </w:p>
    <w:p w:rsidR="00B921ED" w:rsidRDefault="00F46F33" w:rsidP="00F46F33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5. </w:t>
      </w:r>
      <w:proofErr w:type="spellStart"/>
      <w:r w:rsidR="00B921ED">
        <w:rPr>
          <w:color w:val="000000"/>
        </w:rPr>
        <w:t>Dokukyou</w:t>
      </w:r>
      <w:proofErr w:type="spellEnd"/>
      <w:r w:rsidR="00B921ED">
        <w:rPr>
          <w:color w:val="000000"/>
        </w:rPr>
        <w:t xml:space="preserve"> </w:t>
      </w:r>
      <w:r>
        <w:rPr>
          <w:color w:val="000000"/>
        </w:rPr>
        <w:t>University</w:t>
      </w:r>
      <w:r w:rsidR="00B921ED">
        <w:rPr>
          <w:color w:val="000000"/>
        </w:rPr>
        <w:t xml:space="preserve"> Hospital, </w:t>
      </w:r>
      <w:proofErr w:type="spellStart"/>
      <w:r w:rsidR="00B921ED">
        <w:rPr>
          <w:color w:val="000000"/>
        </w:rPr>
        <w:t>Mibu</w:t>
      </w:r>
      <w:proofErr w:type="spellEnd"/>
      <w:r w:rsidR="00B921ED">
        <w:rPr>
          <w:color w:val="000000"/>
        </w:rPr>
        <w:t>, Tochigi, Japan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F46F33" w:rsidRDefault="00B921ED" w:rsidP="00F46F33">
      <w:pPr>
        <w:widowControl w:val="0"/>
        <w:autoSpaceDE w:val="0"/>
        <w:autoSpaceDN w:val="0"/>
        <w:adjustRightInd w:val="0"/>
        <w:jc w:val="both"/>
      </w:pPr>
      <w:r>
        <w:t>Although many studies have been done for anticoagulation on deep venous thrombosis</w:t>
      </w:r>
      <w:r w:rsidR="00F46F33">
        <w:t xml:space="preserve"> </w:t>
      </w:r>
      <w:r>
        <w:t>(</w:t>
      </w:r>
      <w:proofErr w:type="gramStart"/>
      <w:r>
        <w:t>DVT )</w:t>
      </w:r>
      <w:proofErr w:type="gramEnd"/>
      <w:r>
        <w:t xml:space="preserve">,we do not know how to predict which patient can be effectively treated. Then, we evaluated usefulness of anticoagulant therapy for treatment </w:t>
      </w:r>
      <w:r w:rsidR="00F46F33">
        <w:t>of DVT</w:t>
      </w:r>
      <w:r>
        <w:t>.</w:t>
      </w:r>
    </w:p>
    <w:p w:rsidR="00F46F33" w:rsidRDefault="00F46F33" w:rsidP="00F46F33">
      <w:pPr>
        <w:widowControl w:val="0"/>
        <w:autoSpaceDE w:val="0"/>
        <w:autoSpaceDN w:val="0"/>
        <w:adjustRightInd w:val="0"/>
        <w:jc w:val="both"/>
      </w:pPr>
      <w:r>
        <w:t>M</w:t>
      </w:r>
      <w:r w:rsidR="00B921ED">
        <w:t>ethods</w:t>
      </w:r>
      <w:r>
        <w:t xml:space="preserve">: </w:t>
      </w:r>
      <w:r w:rsidR="00B921ED">
        <w:t>Patients with DVT who underwent anticoagulant therapy were studied.  Patients with DVT was divided into thigh DVT</w:t>
      </w:r>
      <w:r>
        <w:t xml:space="preserve"> </w:t>
      </w:r>
      <w:proofErr w:type="gramStart"/>
      <w:r w:rsidR="00B921ED">
        <w:t xml:space="preserve">( </w:t>
      </w:r>
      <w:proofErr w:type="spellStart"/>
      <w:r w:rsidR="00B921ED">
        <w:t>TDVT:from</w:t>
      </w:r>
      <w:proofErr w:type="spellEnd"/>
      <w:proofErr w:type="gramEnd"/>
      <w:r w:rsidR="00B921ED">
        <w:t xml:space="preserve"> common iliac to popliteal vein) and calf DVT( </w:t>
      </w:r>
      <w:proofErr w:type="spellStart"/>
      <w:r w:rsidR="00B921ED">
        <w:t>CDVT:soleus</w:t>
      </w:r>
      <w:proofErr w:type="spellEnd"/>
      <w:r w:rsidR="00B921ED">
        <w:t xml:space="preserve">, </w:t>
      </w:r>
      <w:proofErr w:type="spellStart"/>
      <w:r w:rsidR="00B921ED">
        <w:t>tibilal</w:t>
      </w:r>
      <w:proofErr w:type="spellEnd"/>
      <w:r w:rsidR="00B921ED">
        <w:t xml:space="preserve">) group. The 56 patients with TDVT and </w:t>
      </w:r>
      <w:r>
        <w:t>55 with</w:t>
      </w:r>
      <w:r w:rsidR="00B921ED">
        <w:t xml:space="preserve"> CDVT were studied. DVT was diagnosed by duplex </w:t>
      </w:r>
      <w:proofErr w:type="gramStart"/>
      <w:r w:rsidR="00B921ED">
        <w:t>ultrasonography.,</w:t>
      </w:r>
      <w:proofErr w:type="gramEnd"/>
      <w:r w:rsidR="00B921ED">
        <w:t xml:space="preserve"> and D-dimer test was done in all.  Administration of heparin followed by warfarin</w:t>
      </w:r>
      <w:r>
        <w:t xml:space="preserve"> </w:t>
      </w:r>
      <w:r w:rsidR="00B921ED">
        <w:t xml:space="preserve">(Vitamin K antagonist) or oral warfarin administration was performed in the patients of warfarin group. </w:t>
      </w:r>
    </w:p>
    <w:p w:rsidR="00F46F33" w:rsidRDefault="00B921ED" w:rsidP="00F46F33">
      <w:pPr>
        <w:widowControl w:val="0"/>
        <w:autoSpaceDE w:val="0"/>
        <w:autoSpaceDN w:val="0"/>
        <w:adjustRightInd w:val="0"/>
        <w:jc w:val="both"/>
      </w:pPr>
      <w:r w:rsidRPr="00F46F33">
        <w:rPr>
          <w:i/>
          <w:iCs/>
        </w:rPr>
        <w:t>Results</w:t>
      </w:r>
      <w:r w:rsidR="00F46F33">
        <w:t>:</w:t>
      </w:r>
      <w:r>
        <w:t xml:space="preserve"> Mean age was 59.87±15.43 years old</w:t>
      </w:r>
      <w:r w:rsidR="00F46F33">
        <w:t xml:space="preserve"> </w:t>
      </w:r>
      <w:r>
        <w:t>(</w:t>
      </w:r>
      <w:proofErr w:type="spellStart"/>
      <w:r>
        <w:t>mean±standard</w:t>
      </w:r>
      <w:proofErr w:type="spellEnd"/>
      <w:r>
        <w:t xml:space="preserve"> deviation). Prothrombin international ratio</w:t>
      </w:r>
      <w:r w:rsidR="00F46F33">
        <w:t xml:space="preserve"> </w:t>
      </w:r>
      <w:r>
        <w:t xml:space="preserve">(PT-INR) was maintained more than 1.4. </w:t>
      </w:r>
      <w:proofErr w:type="gramStart"/>
      <w:r>
        <w:t>in</w:t>
      </w:r>
      <w:proofErr w:type="gramEnd"/>
      <w:r>
        <w:t xml:space="preserve"> most patients. Venous thrombus disappeared in 30 patients </w:t>
      </w:r>
      <w:proofErr w:type="gramStart"/>
      <w:r>
        <w:t>( 57.7</w:t>
      </w:r>
      <w:proofErr w:type="gramEnd"/>
      <w:r>
        <w:t xml:space="preserve"> %) with  CDVT  and 12 patients ( 24.4 %) with TDVT. It decreased in 4 with CDVT and in 3 With TDV.  CDVT can be dissolved more easily than TDVT.  Mean D-dimer </w:t>
      </w:r>
      <w:proofErr w:type="gramStart"/>
      <w:r>
        <w:t>was  9.01</w:t>
      </w:r>
      <w:proofErr w:type="gramEnd"/>
      <w:r>
        <w:t xml:space="preserve">±10 µg/ml in DVT patients in whom thrombus disappeared or decreased in size, and 4.8±3  µg/ml in patients in whom thrombus size did not change (P&lt;0.01). </w:t>
      </w:r>
    </w:p>
    <w:p w:rsidR="00B921ED" w:rsidRDefault="00B921ED" w:rsidP="00F46F33">
      <w:pPr>
        <w:widowControl w:val="0"/>
        <w:autoSpaceDE w:val="0"/>
        <w:autoSpaceDN w:val="0"/>
        <w:adjustRightInd w:val="0"/>
        <w:jc w:val="both"/>
      </w:pPr>
      <w:r w:rsidRPr="00F46F33">
        <w:rPr>
          <w:i/>
          <w:iCs/>
        </w:rPr>
        <w:t>Conclusions</w:t>
      </w:r>
      <w:r w:rsidR="00F46F33" w:rsidRPr="00F46F33">
        <w:rPr>
          <w:i/>
          <w:iCs/>
        </w:rPr>
        <w:t>:</w:t>
      </w:r>
      <w:r w:rsidR="00F46F33">
        <w:t xml:space="preserve"> </w:t>
      </w:r>
      <w:r>
        <w:t xml:space="preserve">In patients with DVT, warfarin therapy is useful for acute thrombosis in patients with elevated D-dimer, however, chronic thrombus appeared to be resistant to anticoagulant therapy. Thigh DVT was more resistant to anticoagulant therapy than calf DVT. </w:t>
      </w:r>
    </w:p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8F6" w:rsidRDefault="008408F6" w:rsidP="00F46F33">
      <w:r>
        <w:separator/>
      </w:r>
    </w:p>
  </w:endnote>
  <w:endnote w:type="continuationSeparator" w:id="0">
    <w:p w:rsidR="008408F6" w:rsidRDefault="008408F6" w:rsidP="00F4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8F6" w:rsidRDefault="008408F6" w:rsidP="00F46F33">
      <w:r>
        <w:separator/>
      </w:r>
    </w:p>
  </w:footnote>
  <w:footnote w:type="continuationSeparator" w:id="0">
    <w:p w:rsidR="008408F6" w:rsidRDefault="008408F6" w:rsidP="00F4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F33" w:rsidRDefault="00F46F33" w:rsidP="00F46F33">
    <w:pPr>
      <w:pStyle w:val="Header"/>
    </w:pPr>
    <w:r>
      <w:t>1138       Poster     Cat: Miscellaneous</w:t>
    </w:r>
  </w:p>
  <w:p w:rsidR="00F46F33" w:rsidRDefault="00F46F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47B2F"/>
    <w:rsid w:val="008408F6"/>
    <w:rsid w:val="00B921ED"/>
    <w:rsid w:val="00E97770"/>
    <w:rsid w:val="00F4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04A0175-FAD1-4E64-ADCF-A73CBDE9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3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6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2016-02-29T14:50:00Z</dcterms:created>
  <dcterms:modified xsi:type="dcterms:W3CDTF">2016-02-29T14:58:00Z</dcterms:modified>
</cp:coreProperties>
</file>